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BF" w:rsidRDefault="00C43CBF" w:rsidP="000F5844">
      <w:pPr>
        <w:jc w:val="right"/>
      </w:pPr>
      <w:bookmarkStart w:id="0" w:name="_GoBack"/>
      <w:bookmarkEnd w:id="0"/>
      <w:r>
        <w:rPr>
          <w:rFonts w:ascii="Helvetica" w:hAnsi="Helvetica" w:cs="Arial"/>
          <w:noProof/>
          <w:szCs w:val="28"/>
        </w:rPr>
        <w:drawing>
          <wp:anchor distT="0" distB="0" distL="114300" distR="114300" simplePos="0" relativeHeight="251658240" behindDoc="1" locked="0" layoutInCell="1" allowOverlap="1" wp14:anchorId="65921FD6" wp14:editId="31DC5073">
            <wp:simplePos x="0" y="0"/>
            <wp:positionH relativeFrom="column">
              <wp:posOffset>2484120</wp:posOffset>
            </wp:positionH>
            <wp:positionV relativeFrom="paragraph">
              <wp:posOffset>257175</wp:posOffset>
            </wp:positionV>
            <wp:extent cx="2880360" cy="621665"/>
            <wp:effectExtent l="0" t="0" r="0" b="6985"/>
            <wp:wrapNone/>
            <wp:docPr id="2" name="Picture 2" descr="Description: TRB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BA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36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844" w:rsidRPr="00E101E9" w:rsidRDefault="000F5844" w:rsidP="00C43CBF">
      <w:pPr>
        <w:spacing w:after="0"/>
        <w:rPr>
          <w:rStyle w:val="Strong"/>
          <w:rFonts w:ascii="Calibri" w:hAnsi="Calibri"/>
          <w:bCs/>
        </w:rPr>
      </w:pPr>
      <w:r w:rsidRPr="00E101E9">
        <w:rPr>
          <w:rStyle w:val="Strong"/>
          <w:rFonts w:ascii="Calibri" w:hAnsi="Calibri" w:cs="Arial"/>
          <w:bCs/>
          <w:sz w:val="28"/>
        </w:rPr>
        <w:t>FOR IMMEDIATE RELEASE</w:t>
      </w:r>
    </w:p>
    <w:p w:rsidR="0054406D" w:rsidRDefault="0054406D" w:rsidP="0054406D">
      <w:pPr>
        <w:spacing w:after="0"/>
        <w:rPr>
          <w:rStyle w:val="Strong"/>
          <w:rFonts w:ascii="Calibri" w:hAnsi="Calibri"/>
          <w:bCs/>
        </w:rPr>
      </w:pPr>
      <w:r>
        <w:rPr>
          <w:rStyle w:val="Strong"/>
          <w:rFonts w:ascii="Calibri" w:hAnsi="Calibri" w:cs="Arial"/>
          <w:bCs/>
          <w:i/>
        </w:rPr>
        <w:t>Contact: Mark Goldberg, 719.532.8436</w:t>
      </w:r>
    </w:p>
    <w:p w:rsidR="0054406D" w:rsidRDefault="0054406D" w:rsidP="0054406D">
      <w:pPr>
        <w:spacing w:after="0"/>
        <w:rPr>
          <w:rStyle w:val="Strong"/>
          <w:rFonts w:ascii="Calibri" w:hAnsi="Calibri"/>
          <w:bCs/>
        </w:rPr>
      </w:pPr>
      <w:r>
        <w:rPr>
          <w:rStyle w:val="Strong"/>
          <w:rFonts w:ascii="Calibri" w:hAnsi="Calibri" w:cs="Arial"/>
          <w:bCs/>
          <w:i/>
        </w:rPr>
        <w:t>mgoldberg@calcas.com</w:t>
      </w:r>
    </w:p>
    <w:p w:rsidR="000F5844" w:rsidRDefault="000F5844" w:rsidP="000F5844"/>
    <w:p w:rsidR="00D3298C" w:rsidRDefault="00D3298C" w:rsidP="00D3298C">
      <w:pPr>
        <w:spacing w:after="0"/>
        <w:jc w:val="center"/>
        <w:rPr>
          <w:rFonts w:cstheme="minorHAnsi"/>
          <w:b/>
          <w:sz w:val="32"/>
          <w:szCs w:val="32"/>
        </w:rPr>
      </w:pPr>
      <w:r w:rsidRPr="00180F00">
        <w:rPr>
          <w:rFonts w:cstheme="minorHAnsi"/>
          <w:b/>
          <w:sz w:val="32"/>
          <w:szCs w:val="32"/>
        </w:rPr>
        <w:t xml:space="preserve">California Casualty </w:t>
      </w:r>
      <w:r>
        <w:rPr>
          <w:rFonts w:cstheme="minorHAnsi"/>
          <w:b/>
          <w:sz w:val="32"/>
          <w:szCs w:val="32"/>
        </w:rPr>
        <w:t xml:space="preserve">Ready to </w:t>
      </w:r>
      <w:r w:rsidRPr="00180F00">
        <w:rPr>
          <w:rFonts w:cstheme="minorHAnsi"/>
          <w:b/>
          <w:sz w:val="32"/>
          <w:szCs w:val="32"/>
        </w:rPr>
        <w:t xml:space="preserve">Help </w:t>
      </w:r>
      <w:r>
        <w:rPr>
          <w:rFonts w:cstheme="minorHAnsi"/>
          <w:b/>
          <w:sz w:val="32"/>
          <w:szCs w:val="32"/>
        </w:rPr>
        <w:t>Washington Schools</w:t>
      </w:r>
      <w:r w:rsidRPr="00180F00">
        <w:rPr>
          <w:rFonts w:cstheme="minorHAnsi"/>
          <w:b/>
          <w:sz w:val="32"/>
          <w:szCs w:val="32"/>
        </w:rPr>
        <w:t xml:space="preserve"> with </w:t>
      </w:r>
    </w:p>
    <w:p w:rsidR="00D3298C" w:rsidRDefault="00D3298C" w:rsidP="00D3298C">
      <w:pPr>
        <w:spacing w:after="0"/>
        <w:jc w:val="center"/>
        <w:rPr>
          <w:rFonts w:cstheme="minorHAnsi"/>
          <w:b/>
          <w:sz w:val="32"/>
          <w:szCs w:val="32"/>
        </w:rPr>
      </w:pPr>
      <w:r w:rsidRPr="00180F00">
        <w:rPr>
          <w:rFonts w:cstheme="minorHAnsi"/>
          <w:b/>
          <w:sz w:val="32"/>
          <w:szCs w:val="32"/>
        </w:rPr>
        <w:t>201</w:t>
      </w:r>
      <w:r>
        <w:rPr>
          <w:rFonts w:cstheme="minorHAnsi"/>
          <w:b/>
          <w:sz w:val="32"/>
          <w:szCs w:val="32"/>
        </w:rPr>
        <w:t>7</w:t>
      </w:r>
      <w:r w:rsidRPr="00180F00">
        <w:rPr>
          <w:rFonts w:cstheme="minorHAnsi"/>
          <w:b/>
          <w:sz w:val="32"/>
          <w:szCs w:val="32"/>
        </w:rPr>
        <w:t xml:space="preserve"> Thomas R. Brown Athletics Grants</w:t>
      </w:r>
    </w:p>
    <w:p w:rsidR="00D3298C" w:rsidRDefault="00D3298C" w:rsidP="00D3298C">
      <w:pPr>
        <w:spacing w:after="0"/>
        <w:jc w:val="center"/>
        <w:rPr>
          <w:b/>
          <w:sz w:val="32"/>
          <w:szCs w:val="32"/>
        </w:rPr>
      </w:pPr>
    </w:p>
    <w:p w:rsidR="00D3298C" w:rsidRPr="00E913CA" w:rsidRDefault="00D3298C" w:rsidP="00D3298C">
      <w:pPr>
        <w:rPr>
          <w:sz w:val="24"/>
          <w:szCs w:val="24"/>
        </w:rPr>
      </w:pPr>
      <w:r w:rsidRPr="007C37E1">
        <w:rPr>
          <w:i/>
          <w:sz w:val="24"/>
          <w:szCs w:val="24"/>
        </w:rPr>
        <w:t>San Mateo, CA, October 1, 2016</w:t>
      </w:r>
      <w:r>
        <w:rPr>
          <w:i/>
        </w:rPr>
        <w:t xml:space="preserve"> – </w:t>
      </w:r>
      <w:r w:rsidRPr="00E913CA">
        <w:rPr>
          <w:sz w:val="24"/>
          <w:szCs w:val="24"/>
        </w:rPr>
        <w:t xml:space="preserve">Public High Schools and Middle Schools in </w:t>
      </w:r>
      <w:r>
        <w:rPr>
          <w:sz w:val="24"/>
          <w:szCs w:val="24"/>
        </w:rPr>
        <w:t xml:space="preserve">Washington </w:t>
      </w:r>
      <w:r w:rsidRPr="00E913CA">
        <w:rPr>
          <w:sz w:val="24"/>
          <w:szCs w:val="24"/>
        </w:rPr>
        <w:t>in need of financial help for their sport</w:t>
      </w:r>
      <w:r>
        <w:rPr>
          <w:sz w:val="24"/>
          <w:szCs w:val="24"/>
        </w:rPr>
        <w:t xml:space="preserve">s </w:t>
      </w:r>
      <w:r w:rsidRPr="00E913CA">
        <w:rPr>
          <w:sz w:val="24"/>
          <w:szCs w:val="24"/>
        </w:rPr>
        <w:t xml:space="preserve">programs are urged to apply for a California Casualty Thomas R. Brown Athletics Grant. </w:t>
      </w:r>
      <w:r>
        <w:rPr>
          <w:sz w:val="24"/>
          <w:szCs w:val="24"/>
        </w:rPr>
        <w:t>Qualifying teams</w:t>
      </w:r>
      <w:r w:rsidRPr="009E442B">
        <w:rPr>
          <w:sz w:val="24"/>
          <w:szCs w:val="24"/>
        </w:rPr>
        <w:t xml:space="preserve"> can score up to $3,000</w:t>
      </w:r>
      <w:r>
        <w:rPr>
          <w:sz w:val="24"/>
          <w:szCs w:val="24"/>
        </w:rPr>
        <w:t xml:space="preserve">. </w:t>
      </w:r>
      <w:r w:rsidRPr="00E913CA">
        <w:rPr>
          <w:sz w:val="24"/>
          <w:szCs w:val="24"/>
        </w:rPr>
        <w:t xml:space="preserve">Applications must be received at </w:t>
      </w:r>
      <w:hyperlink r:id="rId7" w:history="1">
        <w:r w:rsidRPr="00E913CA">
          <w:rPr>
            <w:rStyle w:val="Hyperlink"/>
            <w:sz w:val="24"/>
            <w:szCs w:val="24"/>
          </w:rPr>
          <w:t>www.calcasathleticsgrant.com</w:t>
        </w:r>
      </w:hyperlink>
      <w:r>
        <w:rPr>
          <w:rStyle w:val="Hyperlink"/>
          <w:sz w:val="24"/>
          <w:szCs w:val="24"/>
        </w:rPr>
        <w:t xml:space="preserve"> </w:t>
      </w:r>
      <w:r w:rsidRPr="00E913CA">
        <w:rPr>
          <w:sz w:val="24"/>
          <w:szCs w:val="24"/>
        </w:rPr>
        <w:t>by January 15</w:t>
      </w:r>
      <w:r>
        <w:rPr>
          <w:sz w:val="24"/>
          <w:szCs w:val="24"/>
        </w:rPr>
        <w:t>, 2017</w:t>
      </w:r>
      <w:r w:rsidRPr="00E913CA">
        <w:rPr>
          <w:sz w:val="24"/>
          <w:szCs w:val="24"/>
        </w:rPr>
        <w:t xml:space="preserve"> for consideration for the 2016/2017 year. </w:t>
      </w:r>
    </w:p>
    <w:p w:rsidR="00D3298C" w:rsidRPr="00E913CA" w:rsidRDefault="00D3298C" w:rsidP="00D3298C">
      <w:pPr>
        <w:rPr>
          <w:sz w:val="24"/>
          <w:szCs w:val="24"/>
        </w:rPr>
      </w:pPr>
      <w:r w:rsidRPr="00E913CA">
        <w:rPr>
          <w:sz w:val="24"/>
          <w:szCs w:val="24"/>
        </w:rPr>
        <w:t>The grant is named after California Casualty Chairman Emeritus Tom Brown, who is a firm believer that lessons taught on the playing field – teamwork, confidence and sportsmanship – help develop youth who are more engaged in the classroom and the community.</w:t>
      </w:r>
    </w:p>
    <w:p w:rsidR="00B21F84" w:rsidRDefault="00D3298C" w:rsidP="00D3298C">
      <w:pPr>
        <w:spacing w:after="0"/>
      </w:pPr>
      <w:r w:rsidRPr="00E913CA">
        <w:rPr>
          <w:sz w:val="24"/>
          <w:szCs w:val="24"/>
        </w:rPr>
        <w:t>Since its inception in 2011,</w:t>
      </w:r>
      <w:r w:rsidRPr="00282CBD">
        <w:rPr>
          <w:sz w:val="24"/>
          <w:szCs w:val="24"/>
        </w:rPr>
        <w:t xml:space="preserve"> </w:t>
      </w:r>
      <w:r w:rsidRPr="00E913CA">
        <w:rPr>
          <w:sz w:val="24"/>
          <w:szCs w:val="24"/>
        </w:rPr>
        <w:t>over $500,000 has been awarded to more than 400 high schools across the nation.</w:t>
      </w:r>
      <w:r w:rsidRPr="00251EDC">
        <w:rPr>
          <w:sz w:val="24"/>
          <w:szCs w:val="24"/>
        </w:rPr>
        <w:t xml:space="preserve"> </w:t>
      </w:r>
      <w:r>
        <w:rPr>
          <w:sz w:val="24"/>
          <w:szCs w:val="24"/>
        </w:rPr>
        <w:t xml:space="preserve">Last year, </w:t>
      </w:r>
      <w:r w:rsidR="00B21F84" w:rsidRPr="00D3298C">
        <w:rPr>
          <w:sz w:val="24"/>
          <w:szCs w:val="24"/>
        </w:rPr>
        <w:t xml:space="preserve">Connell </w:t>
      </w:r>
      <w:r w:rsidR="00C43CBF" w:rsidRPr="00D3298C">
        <w:rPr>
          <w:sz w:val="24"/>
          <w:szCs w:val="24"/>
        </w:rPr>
        <w:t xml:space="preserve">High </w:t>
      </w:r>
      <w:r w:rsidR="00B21F84" w:rsidRPr="00D3298C">
        <w:rPr>
          <w:sz w:val="24"/>
          <w:szCs w:val="24"/>
        </w:rPr>
        <w:t>School</w:t>
      </w:r>
      <w:r w:rsidR="00500427" w:rsidRPr="00D3298C">
        <w:rPr>
          <w:sz w:val="24"/>
          <w:szCs w:val="24"/>
        </w:rPr>
        <w:t xml:space="preserve">, </w:t>
      </w:r>
      <w:r w:rsidR="00B21F84" w:rsidRPr="00D3298C">
        <w:rPr>
          <w:sz w:val="24"/>
          <w:szCs w:val="24"/>
        </w:rPr>
        <w:t xml:space="preserve">Oak Harbor </w:t>
      </w:r>
      <w:r w:rsidR="00C43CBF" w:rsidRPr="00D3298C">
        <w:rPr>
          <w:sz w:val="24"/>
          <w:szCs w:val="24"/>
        </w:rPr>
        <w:t>High</w:t>
      </w:r>
      <w:r w:rsidR="00B21F84" w:rsidRPr="00D3298C">
        <w:rPr>
          <w:sz w:val="24"/>
          <w:szCs w:val="24"/>
        </w:rPr>
        <w:t>,</w:t>
      </w:r>
      <w:r w:rsidR="00C43CBF" w:rsidRPr="00D3298C">
        <w:rPr>
          <w:sz w:val="24"/>
          <w:szCs w:val="24"/>
        </w:rPr>
        <w:t xml:space="preserve"> </w:t>
      </w:r>
      <w:r w:rsidR="00B21F84" w:rsidRPr="00D3298C">
        <w:rPr>
          <w:sz w:val="24"/>
          <w:szCs w:val="24"/>
        </w:rPr>
        <w:t xml:space="preserve">Seattle World </w:t>
      </w:r>
      <w:r w:rsidR="00C43CBF" w:rsidRPr="00D3298C">
        <w:rPr>
          <w:sz w:val="24"/>
          <w:szCs w:val="24"/>
        </w:rPr>
        <w:t xml:space="preserve">School and </w:t>
      </w:r>
      <w:r w:rsidR="00B21F84" w:rsidRPr="00D3298C">
        <w:rPr>
          <w:sz w:val="24"/>
          <w:szCs w:val="24"/>
        </w:rPr>
        <w:t>South Kitsap</w:t>
      </w:r>
      <w:r w:rsidR="00C43CBF" w:rsidRPr="00D3298C">
        <w:rPr>
          <w:sz w:val="24"/>
          <w:szCs w:val="24"/>
        </w:rPr>
        <w:t xml:space="preserve"> High School (</w:t>
      </w:r>
      <w:r w:rsidR="00B21F84" w:rsidRPr="00D3298C">
        <w:rPr>
          <w:sz w:val="24"/>
          <w:szCs w:val="24"/>
        </w:rPr>
        <w:t>Port Orchard</w:t>
      </w:r>
      <w:r w:rsidR="00C43CBF" w:rsidRPr="00D3298C">
        <w:rPr>
          <w:sz w:val="24"/>
          <w:szCs w:val="24"/>
        </w:rPr>
        <w:t xml:space="preserve">) </w:t>
      </w:r>
      <w:r>
        <w:rPr>
          <w:sz w:val="24"/>
          <w:szCs w:val="24"/>
        </w:rPr>
        <w:t>shared</w:t>
      </w:r>
      <w:r w:rsidR="00B21F84" w:rsidRPr="00D3298C">
        <w:rPr>
          <w:sz w:val="24"/>
          <w:szCs w:val="24"/>
        </w:rPr>
        <w:t xml:space="preserve"> $6,000</w:t>
      </w:r>
      <w:r>
        <w:t xml:space="preserve"> </w:t>
      </w:r>
      <w:r w:rsidRPr="00D3298C">
        <w:rPr>
          <w:sz w:val="24"/>
          <w:szCs w:val="24"/>
        </w:rPr>
        <w:t>that helped:</w:t>
      </w:r>
    </w:p>
    <w:p w:rsidR="00C43CBF" w:rsidRPr="00D3298C" w:rsidRDefault="00B21F84" w:rsidP="008A1190">
      <w:pPr>
        <w:pStyle w:val="ListParagraph"/>
        <w:numPr>
          <w:ilvl w:val="0"/>
          <w:numId w:val="3"/>
        </w:numPr>
        <w:spacing w:after="0"/>
        <w:rPr>
          <w:sz w:val="24"/>
          <w:szCs w:val="24"/>
        </w:rPr>
      </w:pPr>
      <w:r w:rsidRPr="00D3298C">
        <w:rPr>
          <w:sz w:val="24"/>
          <w:szCs w:val="24"/>
        </w:rPr>
        <w:t>Connell High purchase balls and shoes for the girls bowling team</w:t>
      </w:r>
    </w:p>
    <w:p w:rsidR="009F708D" w:rsidRPr="00D3298C" w:rsidRDefault="00B21F84" w:rsidP="008A1190">
      <w:pPr>
        <w:pStyle w:val="ListParagraph"/>
        <w:numPr>
          <w:ilvl w:val="0"/>
          <w:numId w:val="3"/>
        </w:numPr>
        <w:spacing w:after="0"/>
        <w:rPr>
          <w:sz w:val="24"/>
          <w:szCs w:val="24"/>
        </w:rPr>
      </w:pPr>
      <w:r w:rsidRPr="00D3298C">
        <w:rPr>
          <w:sz w:val="24"/>
          <w:szCs w:val="24"/>
        </w:rPr>
        <w:t>Oak Harbor High to provid</w:t>
      </w:r>
      <w:r w:rsidR="00D3298C">
        <w:rPr>
          <w:sz w:val="24"/>
          <w:szCs w:val="24"/>
        </w:rPr>
        <w:t>e</w:t>
      </w:r>
      <w:r w:rsidRPr="00D3298C">
        <w:rPr>
          <w:sz w:val="24"/>
          <w:szCs w:val="24"/>
        </w:rPr>
        <w:t xml:space="preserve"> rain jackets and uniforms for the girls golf team and purchase uniforms for the freshmen football team</w:t>
      </w:r>
    </w:p>
    <w:p w:rsidR="009F708D" w:rsidRPr="00D3298C" w:rsidRDefault="00800EEB" w:rsidP="008A1190">
      <w:pPr>
        <w:pStyle w:val="ListParagraph"/>
        <w:numPr>
          <w:ilvl w:val="0"/>
          <w:numId w:val="3"/>
        </w:numPr>
        <w:spacing w:after="0"/>
        <w:rPr>
          <w:sz w:val="24"/>
          <w:szCs w:val="24"/>
        </w:rPr>
      </w:pPr>
      <w:r w:rsidRPr="00D3298C">
        <w:rPr>
          <w:sz w:val="24"/>
          <w:szCs w:val="24"/>
        </w:rPr>
        <w:t xml:space="preserve">Seattle World School </w:t>
      </w:r>
      <w:r w:rsidR="00F53653" w:rsidRPr="00D3298C">
        <w:rPr>
          <w:sz w:val="24"/>
          <w:szCs w:val="24"/>
        </w:rPr>
        <w:t>acquire</w:t>
      </w:r>
      <w:r w:rsidRPr="00D3298C">
        <w:rPr>
          <w:sz w:val="24"/>
          <w:szCs w:val="24"/>
        </w:rPr>
        <w:t xml:space="preserve"> equipment for the soccer team, participation in which has improved grades, attendance and self-worth for students from diverse backgrounds</w:t>
      </w:r>
    </w:p>
    <w:p w:rsidR="00A22B25" w:rsidRPr="00D3298C" w:rsidRDefault="00800EEB" w:rsidP="00B93FA4">
      <w:pPr>
        <w:pStyle w:val="ListParagraph"/>
        <w:numPr>
          <w:ilvl w:val="0"/>
          <w:numId w:val="3"/>
        </w:numPr>
        <w:spacing w:after="0"/>
        <w:rPr>
          <w:sz w:val="24"/>
          <w:szCs w:val="24"/>
        </w:rPr>
      </w:pPr>
      <w:r w:rsidRPr="00D3298C">
        <w:rPr>
          <w:sz w:val="24"/>
          <w:szCs w:val="24"/>
        </w:rPr>
        <w:t>South Kitsap High to buy a tent to protect athletes on the track team from inclement Washington weather during competitions</w:t>
      </w:r>
    </w:p>
    <w:p w:rsidR="00D3298C" w:rsidRPr="001729E4" w:rsidRDefault="00D3298C" w:rsidP="00D3298C">
      <w:pPr>
        <w:spacing w:before="240"/>
      </w:pPr>
      <w:r w:rsidRPr="001729E4">
        <w:rPr>
          <w:sz w:val="24"/>
          <w:szCs w:val="24"/>
        </w:rPr>
        <w:t xml:space="preserve">“All students should be guaranteed a great education and also a chance to pursue their sports dreams. We are dedicated to helping educators in both pursuits,” said Doug Goldberg, Senior Vice President. </w:t>
      </w:r>
    </w:p>
    <w:p w:rsidR="00D3298C" w:rsidRPr="001729E4" w:rsidRDefault="00D3298C" w:rsidP="00D3298C">
      <w:pPr>
        <w:rPr>
          <w:sz w:val="24"/>
          <w:szCs w:val="24"/>
        </w:rPr>
      </w:pPr>
      <w:r w:rsidRPr="001729E4">
        <w:rPr>
          <w:rFonts w:cstheme="minorHAnsi"/>
          <w:sz w:val="24"/>
          <w:szCs w:val="24"/>
        </w:rPr>
        <w:t xml:space="preserve">This year, </w:t>
      </w:r>
      <w:r w:rsidRPr="001729E4">
        <w:rPr>
          <w:sz w:val="24"/>
          <w:szCs w:val="24"/>
        </w:rPr>
        <w:t xml:space="preserve">middle schools are now eligible to apply. </w:t>
      </w:r>
      <w:r w:rsidRPr="001729E4">
        <w:rPr>
          <w:rFonts w:cstheme="minorHAnsi"/>
          <w:sz w:val="24"/>
          <w:szCs w:val="24"/>
        </w:rPr>
        <w:t xml:space="preserve">Applications are now being taken at </w:t>
      </w:r>
      <w:hyperlink r:id="rId8" w:history="1">
        <w:r w:rsidRPr="001729E4">
          <w:rPr>
            <w:rStyle w:val="Hyperlink"/>
            <w:rFonts w:cstheme="minorHAnsi"/>
            <w:sz w:val="24"/>
            <w:szCs w:val="24"/>
          </w:rPr>
          <w:t>www.calcasathleticsgrant.com</w:t>
        </w:r>
      </w:hyperlink>
      <w:r w:rsidRPr="001729E4">
        <w:rPr>
          <w:rFonts w:cstheme="minorHAnsi"/>
          <w:sz w:val="24"/>
          <w:szCs w:val="24"/>
        </w:rPr>
        <w:t xml:space="preserve">. The deadline for consideration is January 15, 2017, with 2016/2017 recipients announced in April. </w:t>
      </w:r>
    </w:p>
    <w:p w:rsidR="00D3298C" w:rsidRPr="001729E4" w:rsidRDefault="00D3298C" w:rsidP="00D3298C">
      <w:pPr>
        <w:rPr>
          <w:rFonts w:cstheme="minorHAnsi"/>
          <w:sz w:val="24"/>
          <w:szCs w:val="24"/>
        </w:rPr>
      </w:pPr>
      <w:r w:rsidRPr="001729E4">
        <w:rPr>
          <w:rFonts w:cstheme="minorHAnsi"/>
          <w:sz w:val="24"/>
          <w:szCs w:val="24"/>
        </w:rPr>
        <w:lastRenderedPageBreak/>
        <w:t xml:space="preserve">California Casualty has other initiatives that give back to educators for all their hard work including the $2,500 Academic Award, </w:t>
      </w:r>
      <w:hyperlink r:id="rId9" w:history="1">
        <w:r w:rsidRPr="001729E4">
          <w:rPr>
            <w:rFonts w:cstheme="minorHAnsi"/>
            <w:sz w:val="24"/>
            <w:szCs w:val="24"/>
          </w:rPr>
          <w:t>www.calcasacademicaward.com</w:t>
        </w:r>
      </w:hyperlink>
      <w:r w:rsidRPr="001729E4">
        <w:rPr>
          <w:rFonts w:cstheme="minorHAnsi"/>
          <w:sz w:val="24"/>
          <w:szCs w:val="24"/>
        </w:rPr>
        <w:t xml:space="preserve">, and $200 Help Your Classroom grants, www.calcas.com/help-your-classroom. </w:t>
      </w:r>
    </w:p>
    <w:p w:rsidR="00B93FA4" w:rsidRPr="00D3298C" w:rsidRDefault="00D3298C" w:rsidP="00B93FA4">
      <w:pPr>
        <w:ind w:right="-720"/>
        <w:rPr>
          <w:i/>
          <w:sz w:val="24"/>
          <w:szCs w:val="24"/>
        </w:rPr>
      </w:pPr>
      <w:r>
        <w:rPr>
          <w:i/>
          <w:sz w:val="24"/>
          <w:szCs w:val="24"/>
        </w:rPr>
        <w:t>Founded in 1914</w:t>
      </w:r>
      <w:r w:rsidR="00B93FA4" w:rsidRPr="00D3298C">
        <w:rPr>
          <w:i/>
          <w:sz w:val="24"/>
          <w:szCs w:val="24"/>
        </w:rPr>
        <w:t>, California Casualty proudly provides the Washington Education Association’s NEA</w:t>
      </w:r>
      <w:r w:rsidR="00B93FA4" w:rsidRPr="00D3298C">
        <w:rPr>
          <w:rFonts w:cstheme="minorHAnsi"/>
          <w:i/>
          <w:sz w:val="24"/>
          <w:szCs w:val="24"/>
        </w:rPr>
        <w:t>®</w:t>
      </w:r>
      <w:r w:rsidR="00B93FA4" w:rsidRPr="00D3298C">
        <w:rPr>
          <w:i/>
          <w:sz w:val="24"/>
          <w:szCs w:val="24"/>
        </w:rPr>
        <w:t xml:space="preserve"> Auto </w:t>
      </w:r>
      <w:r w:rsidR="00800EEB" w:rsidRPr="00D3298C">
        <w:rPr>
          <w:i/>
          <w:sz w:val="24"/>
          <w:szCs w:val="24"/>
        </w:rPr>
        <w:t xml:space="preserve">&amp; </w:t>
      </w:r>
      <w:r w:rsidR="00B93FA4" w:rsidRPr="00D3298C">
        <w:rPr>
          <w:i/>
          <w:sz w:val="24"/>
          <w:szCs w:val="24"/>
        </w:rPr>
        <w:t>Home Insurance Program</w:t>
      </w:r>
      <w:r w:rsidR="00B93FA4" w:rsidRPr="00D3298C">
        <w:rPr>
          <w:sz w:val="24"/>
          <w:szCs w:val="24"/>
        </w:rPr>
        <w:t xml:space="preserve">. </w:t>
      </w:r>
      <w:r w:rsidR="00B93FA4" w:rsidRPr="00D3298C">
        <w:rPr>
          <w:i/>
          <w:sz w:val="24"/>
          <w:szCs w:val="24"/>
        </w:rPr>
        <w:t xml:space="preserve">Headquartered in San Mateo, </w:t>
      </w:r>
      <w:r>
        <w:rPr>
          <w:i/>
          <w:sz w:val="24"/>
          <w:szCs w:val="24"/>
        </w:rPr>
        <w:t>California</w:t>
      </w:r>
      <w:r w:rsidR="00B93FA4" w:rsidRPr="00D3298C">
        <w:rPr>
          <w:i/>
          <w:sz w:val="24"/>
          <w:szCs w:val="24"/>
        </w:rPr>
        <w:t xml:space="preserve">, with Service Centers in Arizona, Colorado and Kansas, California Casualty has been led by four generations of the Brown family. To learn more about California Casualty, or to request an auto insurance quote, please visit </w:t>
      </w:r>
      <w:hyperlink r:id="rId10" w:history="1">
        <w:r w:rsidR="00B93FA4" w:rsidRPr="00D3298C">
          <w:rPr>
            <w:i/>
            <w:sz w:val="24"/>
            <w:szCs w:val="24"/>
          </w:rPr>
          <w:t>www.calcas.com</w:t>
        </w:r>
      </w:hyperlink>
      <w:r w:rsidR="00BA3469">
        <w:rPr>
          <w:i/>
          <w:sz w:val="24"/>
          <w:szCs w:val="24"/>
        </w:rPr>
        <w:t>/mhawkins or call 1.866.813.1434</w:t>
      </w:r>
      <w:r w:rsidR="00B93FA4" w:rsidRPr="00D3298C">
        <w:rPr>
          <w:i/>
          <w:sz w:val="24"/>
          <w:szCs w:val="24"/>
        </w:rPr>
        <w:t xml:space="preserve">. </w:t>
      </w:r>
    </w:p>
    <w:p w:rsidR="00144199" w:rsidRPr="00C36C66" w:rsidRDefault="00144199" w:rsidP="00B93FA4">
      <w:pPr>
        <w:ind w:right="-720"/>
        <w:rPr>
          <w:i/>
        </w:rPr>
      </w:pPr>
    </w:p>
    <w:sectPr w:rsidR="00144199" w:rsidRPr="00C3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71C"/>
    <w:multiLevelType w:val="hybridMultilevel"/>
    <w:tmpl w:val="B9AC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C7366"/>
    <w:multiLevelType w:val="hybridMultilevel"/>
    <w:tmpl w:val="AEE4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F0EB6"/>
    <w:multiLevelType w:val="hybridMultilevel"/>
    <w:tmpl w:val="31E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44"/>
    <w:rsid w:val="00006FB2"/>
    <w:rsid w:val="00055983"/>
    <w:rsid w:val="000C22F9"/>
    <w:rsid w:val="000F5844"/>
    <w:rsid w:val="00103BBF"/>
    <w:rsid w:val="00132B94"/>
    <w:rsid w:val="0014355F"/>
    <w:rsid w:val="00144199"/>
    <w:rsid w:val="00157853"/>
    <w:rsid w:val="00167DC5"/>
    <w:rsid w:val="001757FA"/>
    <w:rsid w:val="00192B65"/>
    <w:rsid w:val="001F3F69"/>
    <w:rsid w:val="0021125F"/>
    <w:rsid w:val="002F02FF"/>
    <w:rsid w:val="003309F3"/>
    <w:rsid w:val="00344FB4"/>
    <w:rsid w:val="003867A6"/>
    <w:rsid w:val="003E2FE7"/>
    <w:rsid w:val="004315DA"/>
    <w:rsid w:val="00446B91"/>
    <w:rsid w:val="004D29A7"/>
    <w:rsid w:val="004D501C"/>
    <w:rsid w:val="00500427"/>
    <w:rsid w:val="00530B36"/>
    <w:rsid w:val="00540D92"/>
    <w:rsid w:val="00540EF6"/>
    <w:rsid w:val="0054406D"/>
    <w:rsid w:val="00590782"/>
    <w:rsid w:val="00641B96"/>
    <w:rsid w:val="006C004A"/>
    <w:rsid w:val="006D5879"/>
    <w:rsid w:val="006E7BEB"/>
    <w:rsid w:val="00704EC5"/>
    <w:rsid w:val="00716A44"/>
    <w:rsid w:val="00727983"/>
    <w:rsid w:val="007823F4"/>
    <w:rsid w:val="0079369D"/>
    <w:rsid w:val="00796423"/>
    <w:rsid w:val="007A2BC0"/>
    <w:rsid w:val="007A3C48"/>
    <w:rsid w:val="007D47A0"/>
    <w:rsid w:val="007E0A56"/>
    <w:rsid w:val="00800EEB"/>
    <w:rsid w:val="008149C2"/>
    <w:rsid w:val="008763D8"/>
    <w:rsid w:val="00886B08"/>
    <w:rsid w:val="008A1190"/>
    <w:rsid w:val="008A6FCF"/>
    <w:rsid w:val="008B4444"/>
    <w:rsid w:val="009073BE"/>
    <w:rsid w:val="00924EA4"/>
    <w:rsid w:val="00931C8E"/>
    <w:rsid w:val="009426E2"/>
    <w:rsid w:val="00960240"/>
    <w:rsid w:val="00970A0F"/>
    <w:rsid w:val="00973965"/>
    <w:rsid w:val="00987ACC"/>
    <w:rsid w:val="009962F4"/>
    <w:rsid w:val="009F708D"/>
    <w:rsid w:val="00A12C16"/>
    <w:rsid w:val="00A22B25"/>
    <w:rsid w:val="00A22EA1"/>
    <w:rsid w:val="00A452A8"/>
    <w:rsid w:val="00A46AFE"/>
    <w:rsid w:val="00A61CF4"/>
    <w:rsid w:val="00AB7592"/>
    <w:rsid w:val="00B130C7"/>
    <w:rsid w:val="00B21F84"/>
    <w:rsid w:val="00B314F8"/>
    <w:rsid w:val="00B93FA4"/>
    <w:rsid w:val="00BA3469"/>
    <w:rsid w:val="00C36C66"/>
    <w:rsid w:val="00C43CBF"/>
    <w:rsid w:val="00C873BF"/>
    <w:rsid w:val="00C94DE5"/>
    <w:rsid w:val="00CB378C"/>
    <w:rsid w:val="00CC1CC7"/>
    <w:rsid w:val="00D27DDE"/>
    <w:rsid w:val="00D3298C"/>
    <w:rsid w:val="00D964A5"/>
    <w:rsid w:val="00DF6CE2"/>
    <w:rsid w:val="00E02476"/>
    <w:rsid w:val="00E20BBC"/>
    <w:rsid w:val="00E336D2"/>
    <w:rsid w:val="00E41770"/>
    <w:rsid w:val="00E45610"/>
    <w:rsid w:val="00E60D4F"/>
    <w:rsid w:val="00E86632"/>
    <w:rsid w:val="00E8724F"/>
    <w:rsid w:val="00EE0F70"/>
    <w:rsid w:val="00F10B7B"/>
    <w:rsid w:val="00F33E34"/>
    <w:rsid w:val="00F4464F"/>
    <w:rsid w:val="00F53653"/>
    <w:rsid w:val="00FA54CF"/>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A9196-AACF-4E95-8E1F-449B34F7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44"/>
    <w:rPr>
      <w:rFonts w:ascii="Tahoma" w:hAnsi="Tahoma" w:cs="Tahoma"/>
      <w:sz w:val="16"/>
      <w:szCs w:val="16"/>
    </w:rPr>
  </w:style>
  <w:style w:type="character" w:styleId="Strong">
    <w:name w:val="Strong"/>
    <w:basedOn w:val="DefaultParagraphFont"/>
    <w:uiPriority w:val="99"/>
    <w:qFormat/>
    <w:rsid w:val="000F5844"/>
    <w:rPr>
      <w:rFonts w:cs="Times New Roman"/>
      <w:b/>
    </w:rPr>
  </w:style>
  <w:style w:type="character" w:styleId="Hyperlink">
    <w:name w:val="Hyperlink"/>
    <w:basedOn w:val="DefaultParagraphFont"/>
    <w:uiPriority w:val="99"/>
    <w:unhideWhenUsed/>
    <w:rsid w:val="00103BBF"/>
    <w:rPr>
      <w:color w:val="0000FF" w:themeColor="hyperlink"/>
      <w:u w:val="single"/>
    </w:rPr>
  </w:style>
  <w:style w:type="character" w:styleId="FollowedHyperlink">
    <w:name w:val="FollowedHyperlink"/>
    <w:basedOn w:val="DefaultParagraphFont"/>
    <w:uiPriority w:val="99"/>
    <w:semiHidden/>
    <w:unhideWhenUsed/>
    <w:rsid w:val="00103BBF"/>
    <w:rPr>
      <w:color w:val="800080" w:themeColor="followedHyperlink"/>
      <w:u w:val="single"/>
    </w:rPr>
  </w:style>
  <w:style w:type="paragraph" w:styleId="ListParagraph">
    <w:name w:val="List Paragraph"/>
    <w:basedOn w:val="Normal"/>
    <w:uiPriority w:val="34"/>
    <w:qFormat/>
    <w:rsid w:val="00E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6391">
      <w:bodyDiv w:val="1"/>
      <w:marLeft w:val="0"/>
      <w:marRight w:val="0"/>
      <w:marTop w:val="0"/>
      <w:marBottom w:val="0"/>
      <w:divBdr>
        <w:top w:val="none" w:sz="0" w:space="0" w:color="auto"/>
        <w:left w:val="none" w:sz="0" w:space="0" w:color="auto"/>
        <w:bottom w:val="none" w:sz="0" w:space="0" w:color="auto"/>
        <w:right w:val="none" w:sz="0" w:space="0" w:color="auto"/>
      </w:divBdr>
    </w:div>
    <w:div w:id="167256180">
      <w:bodyDiv w:val="1"/>
      <w:marLeft w:val="0"/>
      <w:marRight w:val="0"/>
      <w:marTop w:val="0"/>
      <w:marBottom w:val="0"/>
      <w:divBdr>
        <w:top w:val="none" w:sz="0" w:space="0" w:color="auto"/>
        <w:left w:val="none" w:sz="0" w:space="0" w:color="auto"/>
        <w:bottom w:val="none" w:sz="0" w:space="0" w:color="auto"/>
        <w:right w:val="none" w:sz="0" w:space="0" w:color="auto"/>
      </w:divBdr>
    </w:div>
    <w:div w:id="458690090">
      <w:bodyDiv w:val="1"/>
      <w:marLeft w:val="0"/>
      <w:marRight w:val="0"/>
      <w:marTop w:val="0"/>
      <w:marBottom w:val="0"/>
      <w:divBdr>
        <w:top w:val="none" w:sz="0" w:space="0" w:color="auto"/>
        <w:left w:val="none" w:sz="0" w:space="0" w:color="auto"/>
        <w:bottom w:val="none" w:sz="0" w:space="0" w:color="auto"/>
        <w:right w:val="none" w:sz="0" w:space="0" w:color="auto"/>
      </w:divBdr>
    </w:div>
    <w:div w:id="19366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sathleticsgrant.com" TargetMode="External"/><Relationship Id="rId3" Type="http://schemas.openxmlformats.org/officeDocument/2006/relationships/styles" Target="styles.xml"/><Relationship Id="rId7" Type="http://schemas.openxmlformats.org/officeDocument/2006/relationships/hyperlink" Target="http://www.calcasathleticsgran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lcas.com" TargetMode="External"/><Relationship Id="rId4" Type="http://schemas.openxmlformats.org/officeDocument/2006/relationships/settings" Target="settings.xml"/><Relationship Id="rId9" Type="http://schemas.openxmlformats.org/officeDocument/2006/relationships/hyperlink" Target="http://www.calcasacademic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ACEF-4B6E-4850-990B-24C42444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Tia Hendrix</cp:lastModifiedBy>
  <cp:revision>2</cp:revision>
  <cp:lastPrinted>2016-11-02T22:34:00Z</cp:lastPrinted>
  <dcterms:created xsi:type="dcterms:W3CDTF">2016-11-02T22:36:00Z</dcterms:created>
  <dcterms:modified xsi:type="dcterms:W3CDTF">2016-11-02T22:36:00Z</dcterms:modified>
</cp:coreProperties>
</file>